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E8" w:rsidRPr="006500E8" w:rsidRDefault="006500E8" w:rsidP="006500E8">
      <w:pPr>
        <w:jc w:val="center"/>
        <w:rPr>
          <w:rFonts w:ascii="Arial" w:hAnsi="Arial" w:cs="Arial"/>
          <w:b/>
          <w:u w:val="single"/>
        </w:rPr>
      </w:pPr>
      <w:r w:rsidRPr="006500E8">
        <w:rPr>
          <w:rFonts w:ascii="Arial" w:hAnsi="Arial" w:cs="Arial"/>
          <w:b/>
          <w:u w:val="single"/>
        </w:rPr>
        <w:t>HUNTING AND FISHING GUIDES</w:t>
      </w:r>
    </w:p>
    <w:p w:rsidR="006500E8" w:rsidRPr="006500E8" w:rsidRDefault="006500E8" w:rsidP="006500E8">
      <w:pPr>
        <w:jc w:val="both"/>
        <w:rPr>
          <w:rFonts w:ascii="Arial" w:hAnsi="Arial" w:cs="Arial"/>
        </w:rPr>
      </w:pPr>
      <w:proofErr w:type="gramStart"/>
      <w:r w:rsidRPr="006500E8">
        <w:rPr>
          <w:rFonts w:ascii="Arial" w:hAnsi="Arial" w:cs="Arial"/>
          <w:b/>
        </w:rPr>
        <w:t>NRS 504.390</w:t>
      </w:r>
      <w:r>
        <w:rPr>
          <w:rFonts w:ascii="Arial" w:hAnsi="Arial" w:cs="Arial"/>
        </w:rPr>
        <w:t> </w:t>
      </w:r>
      <w:r w:rsidRPr="006500E8">
        <w:rPr>
          <w:rFonts w:ascii="Arial" w:hAnsi="Arial" w:cs="Arial"/>
        </w:rPr>
        <w:t>Licensing; records; regulations.</w:t>
      </w:r>
      <w:proofErr w:type="gramEnd"/>
      <w:r w:rsidRPr="006500E8">
        <w:rPr>
          <w:rFonts w:ascii="Arial" w:hAnsi="Arial" w:cs="Arial"/>
        </w:rPr>
        <w:t xml:space="preserve"> [Effective on the date of the repeal of 42 U.S.C. § 666, the federal law requiring each state to establish procedures for withholding, suspending and restricting the professional, occupational and recreational licenses for child support arrearages and for no</w:t>
      </w:r>
      <w:bookmarkStart w:id="0" w:name="_GoBack"/>
      <w:bookmarkEnd w:id="0"/>
      <w:r w:rsidRPr="006500E8">
        <w:rPr>
          <w:rFonts w:ascii="Arial" w:hAnsi="Arial" w:cs="Arial"/>
        </w:rPr>
        <w:t>ncompliance with certain processes relating to paternity or child support proceedings.]</w:t>
      </w:r>
    </w:p>
    <w:p w:rsidR="006500E8" w:rsidRPr="006500E8" w:rsidRDefault="006500E8" w:rsidP="006500E8">
      <w:pPr>
        <w:jc w:val="both"/>
        <w:rPr>
          <w:rFonts w:ascii="Arial" w:hAnsi="Arial" w:cs="Arial"/>
        </w:rPr>
      </w:pPr>
      <w:r w:rsidRPr="006500E8">
        <w:rPr>
          <w:rFonts w:ascii="Arial" w:hAnsi="Arial" w:cs="Arial"/>
        </w:rPr>
        <w:t xml:space="preserve">      1.  As used in this section, unless the context otherwise requires:</w:t>
      </w:r>
    </w:p>
    <w:p w:rsidR="006500E8" w:rsidRPr="006500E8" w:rsidRDefault="006500E8" w:rsidP="006500E8">
      <w:pPr>
        <w:jc w:val="both"/>
        <w:rPr>
          <w:rFonts w:ascii="Arial" w:hAnsi="Arial" w:cs="Arial"/>
        </w:rPr>
      </w:pPr>
      <w:r w:rsidRPr="006500E8">
        <w:rPr>
          <w:rFonts w:ascii="Arial" w:hAnsi="Arial" w:cs="Arial"/>
        </w:rPr>
        <w:t xml:space="preserve">      (a) “Compensation” means any remuneration given in exchange for providing guide service which is predicated on a business relationship between the parties. The term does not include any reimbursement for shared trip expenses, including, without limitation, expenses for gasoline, food or any other expenses that are generally associated with persons who are engaging in recreational hunting or fishing together.</w:t>
      </w:r>
    </w:p>
    <w:p w:rsidR="006500E8" w:rsidRPr="006500E8" w:rsidRDefault="006500E8" w:rsidP="006500E8">
      <w:pPr>
        <w:jc w:val="both"/>
        <w:rPr>
          <w:rFonts w:ascii="Arial" w:hAnsi="Arial" w:cs="Arial"/>
        </w:rPr>
      </w:pPr>
      <w:r w:rsidRPr="006500E8">
        <w:rPr>
          <w:rFonts w:ascii="Arial" w:hAnsi="Arial" w:cs="Arial"/>
        </w:rPr>
        <w:t xml:space="preserve">      (b) “Guide” means to assist another person for compensation in hunting wild mammals or wild birds and fishing and includes the transporting of another person or the person’s equipment to hunting and fishing locations within a general hunting and fishing area whether or not the guide determines the destination or course of travel.</w:t>
      </w:r>
    </w:p>
    <w:p w:rsidR="006500E8" w:rsidRPr="006500E8" w:rsidRDefault="006500E8" w:rsidP="006500E8">
      <w:pPr>
        <w:jc w:val="both"/>
        <w:rPr>
          <w:rFonts w:ascii="Arial" w:hAnsi="Arial" w:cs="Arial"/>
        </w:rPr>
      </w:pPr>
      <w:r w:rsidRPr="006500E8">
        <w:rPr>
          <w:rFonts w:ascii="Arial" w:hAnsi="Arial" w:cs="Arial"/>
        </w:rPr>
        <w:t xml:space="preserve">      2.  Each person who provides guide service for compensation or provides guide service as an incidental service to customers of any commercial enterprise, whether a direct fee is charged for the guide service or not, must obtain a master guide license from the Department. Such a license must not be issued to any person who has not reached 21 years of age.</w:t>
      </w:r>
    </w:p>
    <w:p w:rsidR="006500E8" w:rsidRPr="006500E8" w:rsidRDefault="006500E8" w:rsidP="006500E8">
      <w:pPr>
        <w:jc w:val="both"/>
        <w:rPr>
          <w:rFonts w:ascii="Arial" w:hAnsi="Arial" w:cs="Arial"/>
        </w:rPr>
      </w:pPr>
      <w:r w:rsidRPr="006500E8">
        <w:rPr>
          <w:rFonts w:ascii="Arial" w:hAnsi="Arial" w:cs="Arial"/>
        </w:rPr>
        <w:t xml:space="preserve">      3.  Except as otherwise provided in this subsection, each person who assists a person who is required to have a master guide license and acts as a guide in the course of that activity must obtain a </w:t>
      </w:r>
      <w:proofErr w:type="spellStart"/>
      <w:r w:rsidRPr="006500E8">
        <w:rPr>
          <w:rFonts w:ascii="Arial" w:hAnsi="Arial" w:cs="Arial"/>
        </w:rPr>
        <w:t>subguide</w:t>
      </w:r>
      <w:proofErr w:type="spellEnd"/>
      <w:r w:rsidRPr="006500E8">
        <w:rPr>
          <w:rFonts w:ascii="Arial" w:hAnsi="Arial" w:cs="Arial"/>
        </w:rPr>
        <w:t xml:space="preserve"> license from the Department. Such a license must not be issued to any person who has not reached 18 years of age. The provisions of this subsection do not apply to a person who:</w:t>
      </w:r>
    </w:p>
    <w:p w:rsidR="006500E8" w:rsidRPr="006500E8" w:rsidRDefault="006500E8" w:rsidP="006500E8">
      <w:pPr>
        <w:jc w:val="both"/>
        <w:rPr>
          <w:rFonts w:ascii="Arial" w:hAnsi="Arial" w:cs="Arial"/>
        </w:rPr>
      </w:pPr>
      <w:r w:rsidRPr="006500E8">
        <w:rPr>
          <w:rFonts w:ascii="Arial" w:hAnsi="Arial" w:cs="Arial"/>
        </w:rPr>
        <w:t xml:space="preserve">      (a) Is employed by or assists a person who holds a master guide license solely for the purpose of cooking, cutting wood, caring for, grooming or saddling livestock, or transporting a person by motor vehicle to or from a public facility for transportation, including, without limitation, a public airport.</w:t>
      </w:r>
    </w:p>
    <w:p w:rsidR="006500E8" w:rsidRPr="006500E8" w:rsidRDefault="006500E8" w:rsidP="006500E8">
      <w:pPr>
        <w:jc w:val="both"/>
        <w:rPr>
          <w:rFonts w:ascii="Arial" w:hAnsi="Arial" w:cs="Arial"/>
        </w:rPr>
      </w:pPr>
      <w:r w:rsidRPr="006500E8">
        <w:rPr>
          <w:rFonts w:ascii="Arial" w:hAnsi="Arial" w:cs="Arial"/>
        </w:rPr>
        <w:t xml:space="preserve">      (b) Holds a master guide license which authorizes the person to provide services for the same species and in the same areas as the guide who employs him or her or requests the person’s assistance and has submitted to the Department a notarized statement which indicates that the person is employed by or provides assistance to the guide. The statement must be signed by both guides.</w:t>
      </w:r>
    </w:p>
    <w:p w:rsidR="006500E8" w:rsidRPr="006500E8" w:rsidRDefault="006500E8" w:rsidP="006500E8">
      <w:pPr>
        <w:jc w:val="both"/>
        <w:rPr>
          <w:rFonts w:ascii="Arial" w:hAnsi="Arial" w:cs="Arial"/>
        </w:rPr>
      </w:pPr>
      <w:r w:rsidRPr="006500E8">
        <w:rPr>
          <w:rFonts w:ascii="Arial" w:hAnsi="Arial" w:cs="Arial"/>
        </w:rPr>
        <w:t xml:space="preserve">      4.  Fees for master guide and </w:t>
      </w:r>
      <w:proofErr w:type="spellStart"/>
      <w:r w:rsidRPr="006500E8">
        <w:rPr>
          <w:rFonts w:ascii="Arial" w:hAnsi="Arial" w:cs="Arial"/>
        </w:rPr>
        <w:t>subguide</w:t>
      </w:r>
      <w:proofErr w:type="spellEnd"/>
      <w:r w:rsidRPr="006500E8">
        <w:rPr>
          <w:rFonts w:ascii="Arial" w:hAnsi="Arial" w:cs="Arial"/>
        </w:rPr>
        <w:t xml:space="preserve"> licenses must be as provided in NRS 502.240.</w:t>
      </w:r>
    </w:p>
    <w:p w:rsidR="006500E8" w:rsidRPr="006500E8" w:rsidRDefault="006500E8" w:rsidP="006500E8">
      <w:pPr>
        <w:jc w:val="both"/>
        <w:rPr>
          <w:rFonts w:ascii="Arial" w:hAnsi="Arial" w:cs="Arial"/>
        </w:rPr>
      </w:pPr>
    </w:p>
    <w:p w:rsidR="006500E8" w:rsidRPr="006500E8" w:rsidRDefault="006500E8" w:rsidP="006500E8">
      <w:pPr>
        <w:jc w:val="both"/>
        <w:rPr>
          <w:rFonts w:ascii="Arial" w:hAnsi="Arial" w:cs="Arial"/>
        </w:rPr>
      </w:pPr>
      <w:r w:rsidRPr="006500E8">
        <w:rPr>
          <w:rFonts w:ascii="Arial" w:hAnsi="Arial" w:cs="Arial"/>
        </w:rPr>
        <w:lastRenderedPageBreak/>
        <w:t xml:space="preserve">      5.  Any person who desires a master guide license must apply for the license on a form prescribed and furnished by the Department. The application must contain such information as the Commission may require by regulation. If that person was not licensed as a master guide during the previous licensing year, the person’s application must be accompanied by a nonrefundable fee of $1,500.</w:t>
      </w:r>
    </w:p>
    <w:p w:rsidR="006500E8" w:rsidRPr="006500E8" w:rsidRDefault="006500E8" w:rsidP="006500E8">
      <w:pPr>
        <w:jc w:val="both"/>
        <w:rPr>
          <w:rFonts w:ascii="Arial" w:hAnsi="Arial" w:cs="Arial"/>
        </w:rPr>
      </w:pPr>
      <w:r w:rsidRPr="006500E8">
        <w:rPr>
          <w:rFonts w:ascii="Arial" w:hAnsi="Arial" w:cs="Arial"/>
        </w:rPr>
        <w:t xml:space="preserve">      6.  Any person who desires a </w:t>
      </w:r>
      <w:proofErr w:type="spellStart"/>
      <w:r w:rsidRPr="006500E8">
        <w:rPr>
          <w:rFonts w:ascii="Arial" w:hAnsi="Arial" w:cs="Arial"/>
        </w:rPr>
        <w:t>subguide</w:t>
      </w:r>
      <w:proofErr w:type="spellEnd"/>
      <w:r w:rsidRPr="006500E8">
        <w:rPr>
          <w:rFonts w:ascii="Arial" w:hAnsi="Arial" w:cs="Arial"/>
        </w:rPr>
        <w:t xml:space="preserve"> license must apply for the license on a form prescribed and furnished by the Department. If that person was not licensed as a </w:t>
      </w:r>
      <w:proofErr w:type="spellStart"/>
      <w:r w:rsidRPr="006500E8">
        <w:rPr>
          <w:rFonts w:ascii="Arial" w:hAnsi="Arial" w:cs="Arial"/>
        </w:rPr>
        <w:t>subguide</w:t>
      </w:r>
      <w:proofErr w:type="spellEnd"/>
      <w:r w:rsidRPr="006500E8">
        <w:rPr>
          <w:rFonts w:ascii="Arial" w:hAnsi="Arial" w:cs="Arial"/>
        </w:rPr>
        <w:t xml:space="preserve"> during the previous licensing year, the person’s application must be accompanied by a nonrefundable fee of $50.</w:t>
      </w:r>
    </w:p>
    <w:p w:rsidR="006500E8" w:rsidRPr="006500E8" w:rsidRDefault="006500E8" w:rsidP="006500E8">
      <w:pPr>
        <w:jc w:val="both"/>
        <w:rPr>
          <w:rFonts w:ascii="Arial" w:hAnsi="Arial" w:cs="Arial"/>
        </w:rPr>
      </w:pPr>
      <w:r w:rsidRPr="006500E8">
        <w:rPr>
          <w:rFonts w:ascii="Arial" w:hAnsi="Arial" w:cs="Arial"/>
        </w:rPr>
        <w:t xml:space="preserve">      7.  It is unlawful for the holder of a master guide license to operate in any area where a special use permit is required without first obtaining a permit unless the holder is employed by or providing assistance to a guide pursuant to subsection 3.</w:t>
      </w:r>
    </w:p>
    <w:p w:rsidR="006500E8" w:rsidRPr="006500E8" w:rsidRDefault="006500E8" w:rsidP="006500E8">
      <w:pPr>
        <w:jc w:val="both"/>
        <w:rPr>
          <w:rFonts w:ascii="Arial" w:hAnsi="Arial" w:cs="Arial"/>
        </w:rPr>
      </w:pPr>
      <w:r w:rsidRPr="006500E8">
        <w:rPr>
          <w:rFonts w:ascii="Arial" w:hAnsi="Arial" w:cs="Arial"/>
        </w:rPr>
        <w:t xml:space="preserve">      8.  The holder of a master guide license shall maintain records of the number of hunters and anglers served, and any other information which the Department may require concerning fish and game taken by such persons. The information must be furnished to the Department on request.</w:t>
      </w:r>
    </w:p>
    <w:p w:rsidR="006500E8" w:rsidRPr="006500E8" w:rsidRDefault="006500E8" w:rsidP="006500E8">
      <w:pPr>
        <w:jc w:val="both"/>
        <w:rPr>
          <w:rFonts w:ascii="Arial" w:hAnsi="Arial" w:cs="Arial"/>
        </w:rPr>
      </w:pPr>
      <w:r w:rsidRPr="006500E8">
        <w:rPr>
          <w:rFonts w:ascii="Arial" w:hAnsi="Arial" w:cs="Arial"/>
        </w:rPr>
        <w:t xml:space="preserve">      9.  If any licensee under this section, or person served by a licensee, is convicted of a violation of any provision of this title or chapter 488 of NRS, the Commission may revoke the license of the licensee and may refuse issuance of another license to the licensee for a period not to exceed 5 years.</w:t>
      </w:r>
    </w:p>
    <w:p w:rsidR="006500E8" w:rsidRPr="006500E8" w:rsidRDefault="006500E8" w:rsidP="006500E8">
      <w:pPr>
        <w:jc w:val="both"/>
        <w:rPr>
          <w:rFonts w:ascii="Arial" w:hAnsi="Arial" w:cs="Arial"/>
        </w:rPr>
      </w:pPr>
      <w:r w:rsidRPr="006500E8">
        <w:rPr>
          <w:rFonts w:ascii="Arial" w:hAnsi="Arial" w:cs="Arial"/>
        </w:rPr>
        <w:t xml:space="preserve">      10.  The Commission may adopt regulations covering the conduct and operation of a guide service.</w:t>
      </w:r>
    </w:p>
    <w:p w:rsidR="006500E8" w:rsidRPr="006500E8" w:rsidRDefault="006500E8" w:rsidP="006500E8">
      <w:pPr>
        <w:jc w:val="both"/>
        <w:rPr>
          <w:rFonts w:ascii="Arial" w:hAnsi="Arial" w:cs="Arial"/>
        </w:rPr>
      </w:pPr>
      <w:r w:rsidRPr="006500E8">
        <w:rPr>
          <w:rFonts w:ascii="Arial" w:hAnsi="Arial" w:cs="Arial"/>
        </w:rPr>
        <w:t xml:space="preserve">      11.  The Department may issue master guide and </w:t>
      </w:r>
      <w:proofErr w:type="spellStart"/>
      <w:r w:rsidRPr="006500E8">
        <w:rPr>
          <w:rFonts w:ascii="Arial" w:hAnsi="Arial" w:cs="Arial"/>
        </w:rPr>
        <w:t>subguide</w:t>
      </w:r>
      <w:proofErr w:type="spellEnd"/>
      <w:r w:rsidRPr="006500E8">
        <w:rPr>
          <w:rFonts w:ascii="Arial" w:hAnsi="Arial" w:cs="Arial"/>
        </w:rPr>
        <w:t xml:space="preserve"> licenses that are valid only in certain management areas, management units or administrative regions in such a manner as may be determined by the regulations of the Commission.</w:t>
      </w:r>
    </w:p>
    <w:p w:rsidR="006500E8" w:rsidRPr="006500E8" w:rsidRDefault="006500E8" w:rsidP="006500E8">
      <w:pPr>
        <w:jc w:val="both"/>
        <w:rPr>
          <w:rFonts w:ascii="Arial" w:hAnsi="Arial" w:cs="Arial"/>
        </w:rPr>
      </w:pPr>
      <w:r w:rsidRPr="006500E8">
        <w:rPr>
          <w:rFonts w:ascii="Arial" w:hAnsi="Arial" w:cs="Arial"/>
        </w:rPr>
        <w:t xml:space="preserve">      [Part 84:101:1947; A 1949, 292; 1943 NCL § 3035.84]—(NRS A 1969, 1374; 1971, 577; 1985, 1353; 1987, 1454; 1989, 1781; 1991, 269, 1576; 1993, 1680; 1997, 2087; 2003, 1556, 2552; 2005, 1312, 1313; 2009, 446, 447, effective on the date of the repeal of 42 U.S.C. § 666, the federal law requiring each state to establish procedures for withholding, suspending and restricting the professional, occupational and recreational licenses for child support arrearages and for noncompliance with certain processes relating to paternity or child support proceedings)</w:t>
      </w:r>
    </w:p>
    <w:p w:rsidR="005A12DE" w:rsidRPr="006500E8" w:rsidRDefault="005A12DE" w:rsidP="006500E8">
      <w:pPr>
        <w:jc w:val="both"/>
        <w:rPr>
          <w:rFonts w:ascii="Arial" w:hAnsi="Arial" w:cs="Arial"/>
        </w:rPr>
      </w:pPr>
    </w:p>
    <w:sectPr w:rsidR="005A12DE" w:rsidRPr="00650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E8"/>
    <w:rsid w:val="005A12DE"/>
    <w:rsid w:val="006500E8"/>
    <w:rsid w:val="006B6D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NDOW</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Trendler</dc:creator>
  <cp:lastModifiedBy>Aaron Meier</cp:lastModifiedBy>
  <cp:revision>2</cp:revision>
  <dcterms:created xsi:type="dcterms:W3CDTF">2015-04-07T16:37:00Z</dcterms:created>
  <dcterms:modified xsi:type="dcterms:W3CDTF">2015-04-07T16:37:00Z</dcterms:modified>
</cp:coreProperties>
</file>